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70" w:rsidRDefault="00690E70" w:rsidP="00D23CF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:rsidR="003E3913" w:rsidRDefault="00B70AC9" w:rsidP="00D23CF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Escenarios para</w:t>
      </w:r>
      <w:r w:rsidR="003E3913" w:rsidRPr="00D23CFA">
        <w:rPr>
          <w:rFonts w:ascii="Calibri" w:hAnsi="Calibri" w:cs="Calibri"/>
          <w:b/>
          <w:bCs/>
        </w:rPr>
        <w:t xml:space="preserve"> desarrollar prácticas de vinculació</w:t>
      </w:r>
      <w:r w:rsidR="00B86B06">
        <w:rPr>
          <w:rFonts w:ascii="Calibri" w:hAnsi="Calibri" w:cs="Calibri"/>
          <w:b/>
          <w:bCs/>
        </w:rPr>
        <w:t xml:space="preserve">n con la </w:t>
      </w:r>
      <w:r>
        <w:rPr>
          <w:rFonts w:ascii="Calibri" w:hAnsi="Calibri" w:cs="Calibri"/>
          <w:b/>
          <w:bCs/>
        </w:rPr>
        <w:t>c</w:t>
      </w:r>
      <w:r w:rsidR="003E3913" w:rsidRPr="00D23CFA">
        <w:rPr>
          <w:rFonts w:ascii="Calibri" w:hAnsi="Calibri" w:cs="Calibri"/>
          <w:b/>
          <w:bCs/>
        </w:rPr>
        <w:t>omunidad</w:t>
      </w:r>
    </w:p>
    <w:p w:rsidR="001C308E" w:rsidRPr="00D23CFA" w:rsidRDefault="001C308E" w:rsidP="00D23CF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tbl>
      <w:tblPr>
        <w:tblStyle w:val="Tablaconcuadrcula"/>
        <w:tblW w:w="14390" w:type="dxa"/>
        <w:tblLook w:val="04A0" w:firstRow="1" w:lastRow="0" w:firstColumn="1" w:lastColumn="0" w:noHBand="0" w:noVBand="1"/>
      </w:tblPr>
      <w:tblGrid>
        <w:gridCol w:w="441"/>
        <w:gridCol w:w="2673"/>
        <w:gridCol w:w="2410"/>
        <w:gridCol w:w="2693"/>
        <w:gridCol w:w="3249"/>
        <w:gridCol w:w="2924"/>
      </w:tblGrid>
      <w:tr w:rsidR="00F9243B" w:rsidRPr="00690E70" w:rsidTr="00945CE0">
        <w:tc>
          <w:tcPr>
            <w:tcW w:w="441" w:type="dxa"/>
          </w:tcPr>
          <w:p w:rsidR="00F9243B" w:rsidRPr="00690E70" w:rsidRDefault="00F9243B" w:rsidP="00BF7FE0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673" w:type="dxa"/>
          </w:tcPr>
          <w:p w:rsidR="00F9243B" w:rsidRPr="00690E70" w:rsidRDefault="00F9243B" w:rsidP="00BF7FE0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/>
                <w:bCs/>
                <w:sz w:val="20"/>
                <w:szCs w:val="20"/>
              </w:rPr>
              <w:t>INSTITUCIÓN /</w:t>
            </w:r>
          </w:p>
          <w:p w:rsidR="00F9243B" w:rsidRPr="00690E70" w:rsidRDefault="00F9243B" w:rsidP="00BF7FE0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/>
                <w:bCs/>
                <w:sz w:val="20"/>
                <w:szCs w:val="20"/>
              </w:rPr>
              <w:t>ORGANIZACIÓN</w:t>
            </w:r>
          </w:p>
        </w:tc>
        <w:tc>
          <w:tcPr>
            <w:tcW w:w="2410" w:type="dxa"/>
          </w:tcPr>
          <w:p w:rsidR="00F9243B" w:rsidRPr="00690E70" w:rsidRDefault="00D87607" w:rsidP="00BF7FE0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Ä</w:t>
            </w:r>
            <w:r w:rsidR="00F9243B" w:rsidRPr="00690E70">
              <w:rPr>
                <w:rFonts w:ascii="Arial" w:hAnsi="Arial" w:cs="Arial"/>
                <w:b/>
                <w:bCs/>
                <w:sz w:val="20"/>
                <w:szCs w:val="20"/>
              </w:rPr>
              <w:t>MBITO DE ACCIÓN</w:t>
            </w:r>
          </w:p>
        </w:tc>
        <w:tc>
          <w:tcPr>
            <w:tcW w:w="2693" w:type="dxa"/>
          </w:tcPr>
          <w:p w:rsidR="00F9243B" w:rsidRPr="00690E70" w:rsidRDefault="00F9243B" w:rsidP="00BF7FE0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/>
                <w:bCs/>
                <w:sz w:val="20"/>
                <w:szCs w:val="20"/>
              </w:rPr>
              <w:t>PÚBLICO OBJETIVO</w:t>
            </w:r>
            <w:r w:rsidR="00B86B06" w:rsidRPr="00690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</w:tcPr>
          <w:p w:rsidR="00F9243B" w:rsidRPr="00690E70" w:rsidRDefault="00F9243B" w:rsidP="00BF7FE0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/>
                <w:bCs/>
                <w:sz w:val="20"/>
                <w:szCs w:val="20"/>
              </w:rPr>
              <w:t>INTERÉS INSTITUCIONAL</w:t>
            </w:r>
          </w:p>
        </w:tc>
        <w:tc>
          <w:tcPr>
            <w:tcW w:w="2924" w:type="dxa"/>
          </w:tcPr>
          <w:p w:rsidR="00F9243B" w:rsidRPr="00690E70" w:rsidRDefault="00F9243B" w:rsidP="00BF7FE0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/>
                <w:bCs/>
                <w:sz w:val="20"/>
                <w:szCs w:val="20"/>
              </w:rPr>
              <w:t>ZONA DE INTERVENCIÓN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EB059F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73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Ministerio de Cultura y Patrimonio</w:t>
            </w:r>
          </w:p>
        </w:tc>
        <w:tc>
          <w:tcPr>
            <w:tcW w:w="2410" w:type="dxa"/>
          </w:tcPr>
          <w:p w:rsidR="00F9243B" w:rsidRPr="00690E70" w:rsidRDefault="00B86B06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Rectoría y promoción de la política pública sobre </w:t>
            </w:r>
            <w:r w:rsidR="00F9243B" w:rsidRPr="00690E70">
              <w:rPr>
                <w:rFonts w:ascii="Arial" w:hAnsi="Arial" w:cs="Arial"/>
                <w:bCs/>
                <w:sz w:val="20"/>
                <w:szCs w:val="20"/>
              </w:rPr>
              <w:t>Arte y cultura</w:t>
            </w:r>
          </w:p>
        </w:tc>
        <w:tc>
          <w:tcPr>
            <w:tcW w:w="2693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Niños, niñas, jóvenes</w:t>
            </w:r>
          </w:p>
        </w:tc>
        <w:tc>
          <w:tcPr>
            <w:tcW w:w="3249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Requiere de estudiantes de todas las carreras para ofrecer cursos en distintos espacios culturales y comunidades</w:t>
            </w:r>
            <w:r w:rsidR="00D87607">
              <w:rPr>
                <w:rFonts w:ascii="Arial" w:hAnsi="Arial" w:cs="Arial"/>
                <w:sz w:val="20"/>
                <w:szCs w:val="20"/>
              </w:rPr>
              <w:t>. Activación en espacios culturales</w:t>
            </w:r>
          </w:p>
        </w:tc>
        <w:tc>
          <w:tcPr>
            <w:tcW w:w="2924" w:type="dxa"/>
          </w:tcPr>
          <w:p w:rsidR="00D87607" w:rsidRDefault="00F9243B" w:rsidP="00BF64C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Guayaquil: Museos MAC</w:t>
            </w:r>
            <w:r w:rsidR="00A7680A" w:rsidRPr="00690E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7680A" w:rsidRPr="00690E70">
              <w:rPr>
                <w:rFonts w:ascii="Arial" w:hAnsi="Arial" w:cs="Arial"/>
                <w:sz w:val="20"/>
                <w:szCs w:val="20"/>
              </w:rPr>
              <w:t>Nahím</w:t>
            </w:r>
            <w:proofErr w:type="spellEnd"/>
            <w:r w:rsidR="00A7680A" w:rsidRPr="00690E70">
              <w:rPr>
                <w:rFonts w:ascii="Arial" w:hAnsi="Arial" w:cs="Arial"/>
                <w:sz w:val="20"/>
                <w:szCs w:val="20"/>
              </w:rPr>
              <w:t xml:space="preserve"> Isaías</w:t>
            </w:r>
            <w:r w:rsidR="00C03411" w:rsidRPr="00690E70">
              <w:rPr>
                <w:rFonts w:ascii="Arial" w:hAnsi="Arial" w:cs="Arial"/>
                <w:sz w:val="20"/>
                <w:szCs w:val="20"/>
              </w:rPr>
              <w:t>, Presley Norton</w:t>
            </w:r>
          </w:p>
          <w:p w:rsidR="00F9243B" w:rsidRPr="00690E70" w:rsidRDefault="00D87607" w:rsidP="00BF64C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Santa Elena: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Centrso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Comunitarios</w:t>
            </w:r>
            <w:r>
              <w:rPr>
                <w:rFonts w:ascii="Arial" w:hAnsi="Arial" w:cs="Arial"/>
                <w:sz w:val="20"/>
                <w:szCs w:val="20"/>
              </w:rPr>
              <w:br/>
              <w:t>Manabí: Centros Comunitarios</w:t>
            </w:r>
            <w:hyperlink r:id="rId6" w:tgtFrame="_blank" w:history="1"/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EB059F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73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Ministerio de Educación</w:t>
            </w:r>
          </w:p>
        </w:tc>
        <w:tc>
          <w:tcPr>
            <w:tcW w:w="2410" w:type="dxa"/>
          </w:tcPr>
          <w:p w:rsidR="00F9243B" w:rsidRPr="00690E70" w:rsidRDefault="00B86B06" w:rsidP="00B86B06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Rectoría y Ejecución en el sistema educativo escolar </w:t>
            </w:r>
          </w:p>
        </w:tc>
        <w:tc>
          <w:tcPr>
            <w:tcW w:w="2693" w:type="dxa"/>
          </w:tcPr>
          <w:p w:rsidR="00F9243B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Maestros/as</w:t>
            </w:r>
            <w:r w:rsidR="00B86B06" w:rsidRPr="00690E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2F6A" w:rsidRPr="00690E70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B86B06" w:rsidRPr="00690E70">
              <w:rPr>
                <w:rFonts w:ascii="Arial" w:hAnsi="Arial" w:cs="Arial"/>
                <w:bCs/>
                <w:sz w:val="20"/>
                <w:szCs w:val="20"/>
              </w:rPr>
              <w:t>Unidades Educativas</w:t>
            </w:r>
            <w:r w:rsidR="00D8760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87607" w:rsidRPr="00690E70" w:rsidRDefault="00D87607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Estudiantes</w:t>
            </w:r>
          </w:p>
        </w:tc>
        <w:tc>
          <w:tcPr>
            <w:tcW w:w="3249" w:type="dxa"/>
          </w:tcPr>
          <w:p w:rsidR="00F9243B" w:rsidRDefault="00823E30" w:rsidP="00823E30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Cursos de f</w:t>
            </w:r>
            <w:r w:rsidR="00F9243B" w:rsidRPr="00690E70">
              <w:rPr>
                <w:rFonts w:ascii="Arial" w:hAnsi="Arial" w:cs="Arial"/>
                <w:sz w:val="20"/>
                <w:szCs w:val="20"/>
              </w:rPr>
              <w:t>ormación a maestras/os y conformación de clubes de arte</w:t>
            </w:r>
            <w:r w:rsidR="00D87607">
              <w:rPr>
                <w:rFonts w:ascii="Arial" w:hAnsi="Arial" w:cs="Arial"/>
                <w:sz w:val="20"/>
                <w:szCs w:val="20"/>
              </w:rPr>
              <w:t xml:space="preserve"> con estudiantes.</w:t>
            </w:r>
          </w:p>
          <w:p w:rsidR="00D87607" w:rsidRPr="00690E70" w:rsidRDefault="00D87607" w:rsidP="00823E30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Elaboración de murales</w:t>
            </w:r>
          </w:p>
        </w:tc>
        <w:tc>
          <w:tcPr>
            <w:tcW w:w="2924" w:type="dxa"/>
          </w:tcPr>
          <w:p w:rsidR="00F9243B" w:rsidRPr="00690E70" w:rsidRDefault="00D23CFA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Cantón Durán:</w:t>
            </w:r>
            <w:r w:rsidR="00945CE0">
              <w:rPr>
                <w:rFonts w:ascii="Arial" w:hAnsi="Arial" w:cs="Arial"/>
                <w:bCs/>
                <w:sz w:val="20"/>
                <w:szCs w:val="20"/>
              </w:rPr>
              <w:t xml:space="preserve"> Instituciones educativas, </w:t>
            </w:r>
            <w:r w:rsidR="00F9243B" w:rsidRPr="00690E70">
              <w:rPr>
                <w:rFonts w:ascii="Arial" w:hAnsi="Arial" w:cs="Arial"/>
                <w:bCs/>
                <w:sz w:val="20"/>
                <w:szCs w:val="20"/>
              </w:rPr>
              <w:t>sector el Recreo.</w:t>
            </w:r>
          </w:p>
          <w:p w:rsidR="00C03411" w:rsidRPr="00690E70" w:rsidRDefault="00C03411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Guayaquil: </w:t>
            </w:r>
            <w:r w:rsidR="00945CE0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r w:rsidRPr="00690E70">
              <w:rPr>
                <w:rFonts w:ascii="Arial" w:hAnsi="Arial" w:cs="Arial"/>
                <w:bCs/>
                <w:sz w:val="20"/>
                <w:szCs w:val="20"/>
              </w:rPr>
              <w:t>Colegio</w:t>
            </w:r>
            <w:r w:rsidR="00945CE0">
              <w:rPr>
                <w:rFonts w:ascii="Arial" w:hAnsi="Arial" w:cs="Arial"/>
                <w:bCs/>
                <w:sz w:val="20"/>
                <w:szCs w:val="20"/>
              </w:rPr>
              <w:t>s,</w:t>
            </w: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 Réplica Aguirre Abad</w:t>
            </w:r>
            <w:r w:rsidR="00945CE0">
              <w:rPr>
                <w:rFonts w:ascii="Arial" w:hAnsi="Arial" w:cs="Arial"/>
                <w:bCs/>
                <w:sz w:val="20"/>
                <w:szCs w:val="20"/>
              </w:rPr>
              <w:t>, Inter c</w:t>
            </w:r>
            <w:r w:rsidR="00D87607">
              <w:rPr>
                <w:rFonts w:ascii="Arial" w:hAnsi="Arial" w:cs="Arial"/>
                <w:bCs/>
                <w:sz w:val="20"/>
                <w:szCs w:val="20"/>
              </w:rPr>
              <w:t>ulturales bilingües y otros.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EB059F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673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Ministerio de Inclusión Económica (MIES)</w:t>
            </w:r>
          </w:p>
        </w:tc>
        <w:tc>
          <w:tcPr>
            <w:tcW w:w="2410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Atención a grupos vulnerables</w:t>
            </w:r>
          </w:p>
        </w:tc>
        <w:tc>
          <w:tcPr>
            <w:tcW w:w="2693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Adultos mayores</w:t>
            </w:r>
          </w:p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Personas con discapacidad</w:t>
            </w:r>
          </w:p>
          <w:p w:rsidR="00F9243B" w:rsidRPr="00690E70" w:rsidRDefault="00E00641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Niños,</w:t>
            </w:r>
            <w:r w:rsidR="00F9243B" w:rsidRPr="00690E70">
              <w:rPr>
                <w:rFonts w:ascii="Arial" w:hAnsi="Arial" w:cs="Arial"/>
                <w:bCs/>
                <w:sz w:val="20"/>
                <w:szCs w:val="20"/>
              </w:rPr>
              <w:t xml:space="preserve"> niñas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45CE0">
              <w:rPr>
                <w:rFonts w:ascii="Arial" w:hAnsi="Arial" w:cs="Arial"/>
                <w:bCs/>
                <w:sz w:val="20"/>
                <w:szCs w:val="20"/>
              </w:rPr>
              <w:t>y adolescentes</w:t>
            </w:r>
            <w:r w:rsidR="00F9243B" w:rsidRPr="00690E70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3249" w:type="dxa"/>
          </w:tcPr>
          <w:p w:rsidR="00F9243B" w:rsidRPr="00690E70" w:rsidRDefault="00F9243B" w:rsidP="00945CE0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 xml:space="preserve">Requieren </w:t>
            </w:r>
            <w:r w:rsidR="00945CE0">
              <w:rPr>
                <w:rFonts w:ascii="Arial" w:hAnsi="Arial" w:cs="Arial"/>
                <w:sz w:val="20"/>
                <w:szCs w:val="20"/>
              </w:rPr>
              <w:t>practicantes de todas las áreas. P</w:t>
            </w:r>
            <w:r w:rsidRPr="00690E70">
              <w:rPr>
                <w:rFonts w:ascii="Arial" w:hAnsi="Arial" w:cs="Arial"/>
                <w:sz w:val="20"/>
                <w:szCs w:val="20"/>
              </w:rPr>
              <w:t xml:space="preserve">uede elegir la actividad y los horarios. </w:t>
            </w:r>
            <w:r w:rsidR="00945CE0">
              <w:rPr>
                <w:rFonts w:ascii="Arial" w:hAnsi="Arial" w:cs="Arial"/>
                <w:sz w:val="20"/>
                <w:szCs w:val="20"/>
              </w:rPr>
              <w:t>En los Centros de Protección especial, Adultos mayores, desarrollo infantil, personas con discapacidad (</w:t>
            </w:r>
            <w:r w:rsidRPr="00690E70">
              <w:rPr>
                <w:rFonts w:ascii="Arial" w:hAnsi="Arial" w:cs="Arial"/>
                <w:sz w:val="20"/>
                <w:szCs w:val="20"/>
              </w:rPr>
              <w:t>Inicio inmediato)</w:t>
            </w:r>
          </w:p>
        </w:tc>
        <w:tc>
          <w:tcPr>
            <w:tcW w:w="2924" w:type="dxa"/>
          </w:tcPr>
          <w:p w:rsidR="00945CE0" w:rsidRDefault="00945CE0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Centros de atención del MIES a nivel nacional.</w:t>
            </w:r>
          </w:p>
          <w:p w:rsidR="00945CE0" w:rsidRDefault="008C33B5" w:rsidP="00945CE0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 prioridad en las p</w:t>
            </w:r>
            <w:r w:rsidR="00945CE0">
              <w:rPr>
                <w:rFonts w:ascii="Arial" w:hAnsi="Arial" w:cs="Arial"/>
                <w:bCs/>
                <w:sz w:val="20"/>
                <w:szCs w:val="20"/>
              </w:rPr>
              <w:t>rovincias de Guayas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 </w:t>
            </w:r>
          </w:p>
          <w:p w:rsidR="00F9243B" w:rsidRPr="00690E70" w:rsidRDefault="00F9243B" w:rsidP="00945CE0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Santa Elena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EB059F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673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Instituto Nacional de Patrimonio</w:t>
            </w:r>
          </w:p>
        </w:tc>
        <w:tc>
          <w:tcPr>
            <w:tcW w:w="2410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Patrimonio material e inmaterial</w:t>
            </w:r>
          </w:p>
        </w:tc>
        <w:tc>
          <w:tcPr>
            <w:tcW w:w="2693" w:type="dxa"/>
          </w:tcPr>
          <w:p w:rsidR="00F9243B" w:rsidRPr="00690E70" w:rsidRDefault="00C03411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Ciudadanía en general</w:t>
            </w:r>
          </w:p>
        </w:tc>
        <w:tc>
          <w:tcPr>
            <w:tcW w:w="3249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Participar en el proceso de registro de bienes culturales</w:t>
            </w:r>
            <w:r w:rsidR="00250B56">
              <w:rPr>
                <w:rFonts w:ascii="Arial" w:hAnsi="Arial" w:cs="Arial"/>
                <w:sz w:val="20"/>
                <w:szCs w:val="20"/>
              </w:rPr>
              <w:t>, investigación, puesta en valor del patrimonio</w:t>
            </w:r>
            <w:r w:rsidRPr="00690E70">
              <w:rPr>
                <w:rFonts w:ascii="Arial" w:hAnsi="Arial" w:cs="Arial"/>
                <w:sz w:val="20"/>
                <w:szCs w:val="20"/>
              </w:rPr>
              <w:t>. Se requiere, sobre todo, estudiantes de artes visuales, con conocimiento en historia del Arte. (inicio inmediato)</w:t>
            </w:r>
          </w:p>
        </w:tc>
        <w:tc>
          <w:tcPr>
            <w:tcW w:w="2924" w:type="dxa"/>
          </w:tcPr>
          <w:p w:rsidR="00250B56" w:rsidRDefault="00250B56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nivel nacional</w:t>
            </w:r>
          </w:p>
          <w:p w:rsidR="00F9243B" w:rsidRPr="00690E70" w:rsidRDefault="00250B56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Contacto </w:t>
            </w:r>
            <w:r w:rsidR="00F9243B" w:rsidRPr="00690E70">
              <w:rPr>
                <w:rFonts w:ascii="Arial" w:hAnsi="Arial" w:cs="Arial"/>
                <w:bCs/>
                <w:sz w:val="20"/>
                <w:szCs w:val="20"/>
              </w:rPr>
              <w:t>Guayaquil</w:t>
            </w:r>
            <w:r w:rsidR="00D23CFA" w:rsidRPr="00690E7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D23CFA" w:rsidRPr="00690E70">
              <w:rPr>
                <w:rFonts w:ascii="Arial" w:hAnsi="Arial" w:cs="Arial"/>
                <w:bCs/>
                <w:sz w:val="20"/>
                <w:szCs w:val="20"/>
              </w:rPr>
              <w:t>Numa</w:t>
            </w:r>
            <w:proofErr w:type="spellEnd"/>
            <w:r w:rsidR="00D23CFA" w:rsidRPr="00690E70">
              <w:rPr>
                <w:rFonts w:ascii="Arial" w:hAnsi="Arial" w:cs="Arial"/>
                <w:bCs/>
                <w:sz w:val="20"/>
                <w:szCs w:val="20"/>
              </w:rPr>
              <w:t xml:space="preserve"> Pompillo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EB059F" w:rsidP="008F645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673" w:type="dxa"/>
          </w:tcPr>
          <w:p w:rsidR="00F9243B" w:rsidRPr="00690E70" w:rsidRDefault="00F9243B" w:rsidP="008F645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GAD-Municipal de Daule</w:t>
            </w:r>
          </w:p>
        </w:tc>
        <w:tc>
          <w:tcPr>
            <w:tcW w:w="2410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Cultura, Patrimonio</w:t>
            </w:r>
          </w:p>
        </w:tc>
        <w:tc>
          <w:tcPr>
            <w:tcW w:w="269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Población cantonal: especialmente de comunidades</w:t>
            </w:r>
          </w:p>
        </w:tc>
        <w:tc>
          <w:tcPr>
            <w:tcW w:w="3249" w:type="dxa"/>
          </w:tcPr>
          <w:p w:rsidR="00F9243B" w:rsidRPr="00690E70" w:rsidRDefault="00F9243B" w:rsidP="006D6E2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Propuesta de proyectos diversos con las comun</w:t>
            </w:r>
            <w:r w:rsidR="006D6E20">
              <w:rPr>
                <w:rFonts w:ascii="Arial" w:hAnsi="Arial" w:cs="Arial"/>
                <w:sz w:val="20"/>
                <w:szCs w:val="20"/>
              </w:rPr>
              <w:t>idades, formación de públicos, talleres, cine club. Se cuenta con convenio suscrito</w:t>
            </w:r>
            <w:r w:rsidRPr="00690E70">
              <w:rPr>
                <w:rFonts w:ascii="Arial" w:hAnsi="Arial" w:cs="Arial"/>
                <w:sz w:val="20"/>
                <w:szCs w:val="20"/>
              </w:rPr>
              <w:t>.</w:t>
            </w:r>
            <w:r w:rsidR="001C3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08E" w:rsidRPr="00690E70">
              <w:rPr>
                <w:rFonts w:ascii="Arial" w:hAnsi="Arial" w:cs="Arial"/>
                <w:sz w:val="20"/>
                <w:szCs w:val="20"/>
              </w:rPr>
              <w:t>(inicio inmediato)</w:t>
            </w:r>
          </w:p>
        </w:tc>
        <w:tc>
          <w:tcPr>
            <w:tcW w:w="2924" w:type="dxa"/>
          </w:tcPr>
          <w:p w:rsidR="00F9243B" w:rsidRPr="00690E70" w:rsidRDefault="00F9243B" w:rsidP="003E391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Cantón Daule</w:t>
            </w:r>
            <w:r w:rsidR="006D6E20">
              <w:rPr>
                <w:rFonts w:ascii="Arial" w:hAnsi="Arial" w:cs="Arial"/>
                <w:bCs/>
                <w:sz w:val="20"/>
                <w:szCs w:val="20"/>
              </w:rPr>
              <w:t>: Municipio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EB059F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67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GAD Municipal Santa Elena</w:t>
            </w:r>
          </w:p>
        </w:tc>
        <w:tc>
          <w:tcPr>
            <w:tcW w:w="2410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Cultura, Patrimonio</w:t>
            </w:r>
          </w:p>
        </w:tc>
        <w:tc>
          <w:tcPr>
            <w:tcW w:w="269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Población cantonal: especialmente de comunidades</w:t>
            </w:r>
          </w:p>
        </w:tc>
        <w:tc>
          <w:tcPr>
            <w:tcW w:w="3249" w:type="dxa"/>
          </w:tcPr>
          <w:p w:rsidR="00F9243B" w:rsidRPr="00690E70" w:rsidRDefault="00F9243B" w:rsidP="00A7680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Propuesta de proyectos diversos con las comunidades.  Se cuenta con convenios suscritos.</w:t>
            </w:r>
          </w:p>
        </w:tc>
        <w:tc>
          <w:tcPr>
            <w:tcW w:w="2924" w:type="dxa"/>
          </w:tcPr>
          <w:p w:rsidR="00F9243B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Cantón Santa Elena</w:t>
            </w:r>
            <w:r w:rsidR="006D6E2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:rsidR="006D6E20" w:rsidRPr="00690E70" w:rsidRDefault="006D6E20" w:rsidP="006D6E20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Centro Intercultural Comunitario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Manglaralto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D6E20" w:rsidRPr="00690E70" w:rsidTr="00945CE0">
        <w:tc>
          <w:tcPr>
            <w:tcW w:w="441" w:type="dxa"/>
          </w:tcPr>
          <w:p w:rsidR="006D6E20" w:rsidRPr="00690E70" w:rsidRDefault="006D6E20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673" w:type="dxa"/>
          </w:tcPr>
          <w:p w:rsidR="006D6E20" w:rsidRPr="00690E70" w:rsidRDefault="006D6E20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Ministerio de Justicia</w:t>
            </w:r>
          </w:p>
        </w:tc>
        <w:tc>
          <w:tcPr>
            <w:tcW w:w="2410" w:type="dxa"/>
          </w:tcPr>
          <w:p w:rsidR="006D6E20" w:rsidRPr="00690E70" w:rsidRDefault="006D6E20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Administración de los Centros de Privación de Libertad</w:t>
            </w:r>
          </w:p>
        </w:tc>
        <w:tc>
          <w:tcPr>
            <w:tcW w:w="2693" w:type="dxa"/>
          </w:tcPr>
          <w:p w:rsidR="006D6E20" w:rsidRPr="00690E70" w:rsidRDefault="002677D0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Internas del Centro de Rehabilitación Social femenino del Guayas</w:t>
            </w:r>
          </w:p>
        </w:tc>
        <w:tc>
          <w:tcPr>
            <w:tcW w:w="3249" w:type="dxa"/>
          </w:tcPr>
          <w:p w:rsidR="006D6E20" w:rsidRPr="00690E70" w:rsidRDefault="002677D0" w:rsidP="00A7680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interdisciplinario con las internas del CRS Femenino del Guayas.</w:t>
            </w:r>
          </w:p>
        </w:tc>
        <w:tc>
          <w:tcPr>
            <w:tcW w:w="2924" w:type="dxa"/>
          </w:tcPr>
          <w:p w:rsidR="006D6E20" w:rsidRPr="00690E70" w:rsidRDefault="00B27755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Guayaquil, parroquia Pascuales.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67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Centro diurno de desarrollo integral para personas con discapacidad (MIES) </w:t>
            </w:r>
          </w:p>
        </w:tc>
        <w:tc>
          <w:tcPr>
            <w:tcW w:w="2410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Atención integral a grupos vulnerables</w:t>
            </w:r>
          </w:p>
        </w:tc>
        <w:tc>
          <w:tcPr>
            <w:tcW w:w="269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Niños, niñas jóvenes con discapacidad</w:t>
            </w:r>
          </w:p>
        </w:tc>
        <w:tc>
          <w:tcPr>
            <w:tcW w:w="3249" w:type="dxa"/>
          </w:tcPr>
          <w:p w:rsidR="00F9243B" w:rsidRPr="00690E70" w:rsidRDefault="00F9243B" w:rsidP="00F9243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Requiere </w:t>
            </w:r>
            <w:r w:rsidRPr="00690E70">
              <w:rPr>
                <w:rFonts w:ascii="Arial" w:hAnsi="Arial" w:cs="Arial"/>
                <w:sz w:val="20"/>
                <w:szCs w:val="20"/>
              </w:rPr>
              <w:t>estudiantes de la Universidad de las Artes para desarrollar sus prácticas mediante la realización de proyectos  y talleres. (inicio inmediato)</w:t>
            </w:r>
          </w:p>
        </w:tc>
        <w:tc>
          <w:tcPr>
            <w:tcW w:w="2924" w:type="dxa"/>
          </w:tcPr>
          <w:p w:rsidR="00F9243B" w:rsidRPr="00690E70" w:rsidRDefault="00F9243B" w:rsidP="001C308E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Guayaquil: Av. </w:t>
            </w:r>
            <w:r w:rsidR="001C308E">
              <w:rPr>
                <w:rFonts w:ascii="Arial" w:hAnsi="Arial" w:cs="Arial"/>
                <w:bCs/>
                <w:sz w:val="20"/>
                <w:szCs w:val="20"/>
              </w:rPr>
              <w:t>25 de julio y Pío Jaramillo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67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Universidad Estatal de Milagro</w:t>
            </w:r>
          </w:p>
        </w:tc>
        <w:tc>
          <w:tcPr>
            <w:tcW w:w="2410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Educación superior</w:t>
            </w:r>
          </w:p>
        </w:tc>
        <w:tc>
          <w:tcPr>
            <w:tcW w:w="269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Población de comunidades</w:t>
            </w:r>
            <w:r w:rsidR="00C03411" w:rsidRPr="00690E70">
              <w:rPr>
                <w:rFonts w:ascii="Arial" w:hAnsi="Arial" w:cs="Arial"/>
                <w:bCs/>
                <w:sz w:val="20"/>
                <w:szCs w:val="20"/>
              </w:rPr>
              <w:t xml:space="preserve"> del cantón Milagro.</w:t>
            </w:r>
          </w:p>
        </w:tc>
        <w:tc>
          <w:tcPr>
            <w:tcW w:w="3249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Activación cultural en distintas comunidades, con el Departamento de Cultura</w:t>
            </w:r>
          </w:p>
        </w:tc>
        <w:tc>
          <w:tcPr>
            <w:tcW w:w="2924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Cantón Milagro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67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Colegio de Bellas Artes </w:t>
            </w:r>
          </w:p>
        </w:tc>
        <w:tc>
          <w:tcPr>
            <w:tcW w:w="2410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Educación para bachillerato</w:t>
            </w:r>
          </w:p>
        </w:tc>
        <w:tc>
          <w:tcPr>
            <w:tcW w:w="269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Estudiantes secundarios</w:t>
            </w:r>
          </w:p>
        </w:tc>
        <w:tc>
          <w:tcPr>
            <w:tcW w:w="3249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Requiere de estudiantes de la Escuela de Artes Visuales para realizar cursos. Inicio inmediato. (Se debe suscribir carta de intención, en caso de que el/la estudiante esté interesada/o)</w:t>
            </w:r>
          </w:p>
        </w:tc>
        <w:tc>
          <w:tcPr>
            <w:tcW w:w="2924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Guayaquil</w:t>
            </w:r>
            <w:r w:rsidR="00020E0F" w:rsidRPr="00690E70">
              <w:rPr>
                <w:rFonts w:ascii="Arial" w:hAnsi="Arial" w:cs="Arial"/>
                <w:bCs/>
                <w:sz w:val="20"/>
                <w:szCs w:val="20"/>
              </w:rPr>
              <w:t>: Chimborazo y Bolivia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A3297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2673" w:type="dxa"/>
          </w:tcPr>
          <w:p w:rsidR="00F9243B" w:rsidRPr="00690E70" w:rsidRDefault="00F9243B" w:rsidP="00A3297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Benemérita Sociedad Protectora de la Infancia: Hogar Inés </w:t>
            </w:r>
            <w:proofErr w:type="spellStart"/>
            <w:r w:rsidRPr="00690E70">
              <w:rPr>
                <w:rFonts w:ascii="Arial" w:hAnsi="Arial" w:cs="Arial"/>
                <w:bCs/>
                <w:sz w:val="20"/>
                <w:szCs w:val="20"/>
              </w:rPr>
              <w:t>Chambers</w:t>
            </w:r>
            <w:proofErr w:type="spellEnd"/>
          </w:p>
        </w:tc>
        <w:tc>
          <w:tcPr>
            <w:tcW w:w="2410" w:type="dxa"/>
          </w:tcPr>
          <w:p w:rsidR="00F9243B" w:rsidRPr="00690E70" w:rsidRDefault="00F9243B" w:rsidP="005875F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Protección y acogida a niños, niñas que han sufrido de maltrato.</w:t>
            </w:r>
          </w:p>
        </w:tc>
        <w:tc>
          <w:tcPr>
            <w:tcW w:w="269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Niños, niñas y adolescentes menores de edad de hogares disfuncionales</w:t>
            </w:r>
          </w:p>
        </w:tc>
        <w:tc>
          <w:tcPr>
            <w:tcW w:w="3249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Desarrollar proyectos con niñas, niños y adolescentes en las distintas áreas artísticas. (inicio inmediato)</w:t>
            </w:r>
          </w:p>
        </w:tc>
        <w:tc>
          <w:tcPr>
            <w:tcW w:w="2924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Guayaquil: Tungurahua y Domingo Sabio.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67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Hogar de C</w:t>
            </w:r>
            <w:r w:rsidR="00307E3A" w:rsidRPr="00690E70">
              <w:rPr>
                <w:rFonts w:ascii="Arial" w:hAnsi="Arial" w:cs="Arial"/>
                <w:bCs/>
                <w:sz w:val="20"/>
                <w:szCs w:val="20"/>
              </w:rPr>
              <w:t>risto</w:t>
            </w:r>
          </w:p>
        </w:tc>
        <w:tc>
          <w:tcPr>
            <w:tcW w:w="2410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Construcción de viviendas y desarrollo social</w:t>
            </w:r>
          </w:p>
        </w:tc>
        <w:tc>
          <w:tcPr>
            <w:tcW w:w="2693" w:type="dxa"/>
          </w:tcPr>
          <w:p w:rsidR="00F9243B" w:rsidRPr="00690E70" w:rsidRDefault="00F9243B" w:rsidP="00A6723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Niños, niñas y jóvenes de sectores vulnerables</w:t>
            </w:r>
          </w:p>
        </w:tc>
        <w:tc>
          <w:tcPr>
            <w:tcW w:w="3249" w:type="dxa"/>
          </w:tcPr>
          <w:p w:rsidR="00F9243B" w:rsidRPr="00690E70" w:rsidRDefault="00F9243B" w:rsidP="00526CD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Implementar Proyecto de artes escénicas</w:t>
            </w:r>
            <w:r w:rsidR="00084A96">
              <w:rPr>
                <w:rFonts w:ascii="Arial" w:hAnsi="Arial" w:cs="Arial"/>
                <w:sz w:val="20"/>
                <w:szCs w:val="20"/>
              </w:rPr>
              <w:t>, talleres</w:t>
            </w:r>
            <w:r w:rsidRPr="00690E70">
              <w:rPr>
                <w:rFonts w:ascii="Arial" w:hAnsi="Arial" w:cs="Arial"/>
                <w:sz w:val="20"/>
                <w:szCs w:val="20"/>
              </w:rPr>
              <w:t xml:space="preserve"> u otros en el sector de Monte Sinaí. (inicio inmediato)</w:t>
            </w:r>
          </w:p>
        </w:tc>
        <w:tc>
          <w:tcPr>
            <w:tcW w:w="2924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Guayaquil: Monte Sinaí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267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Junta de Beneficencia de Guayaquil: Instituto de N</w:t>
            </w:r>
            <w:r w:rsidR="00307E3A" w:rsidRPr="00690E70">
              <w:rPr>
                <w:rFonts w:ascii="Arial" w:hAnsi="Arial" w:cs="Arial"/>
                <w:bCs/>
                <w:sz w:val="20"/>
                <w:szCs w:val="20"/>
              </w:rPr>
              <w:t>eurociencias</w:t>
            </w:r>
          </w:p>
        </w:tc>
        <w:tc>
          <w:tcPr>
            <w:tcW w:w="2410" w:type="dxa"/>
          </w:tcPr>
          <w:p w:rsidR="00F9243B" w:rsidRPr="00690E70" w:rsidRDefault="00BC0DCC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Servicios de salud mental</w:t>
            </w:r>
          </w:p>
        </w:tc>
        <w:tc>
          <w:tcPr>
            <w:tcW w:w="2693" w:type="dxa"/>
          </w:tcPr>
          <w:p w:rsidR="00F9243B" w:rsidRPr="00690E70" w:rsidRDefault="00BC0DCC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Personas con enfermedades mentales y neurológicas.</w:t>
            </w:r>
          </w:p>
        </w:tc>
        <w:tc>
          <w:tcPr>
            <w:tcW w:w="3249" w:type="dxa"/>
          </w:tcPr>
          <w:p w:rsidR="00F9243B" w:rsidRPr="00690E70" w:rsidRDefault="00F9243B" w:rsidP="002D2F5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Requiere estudiantes que desarrollen sus prácticas de servicio comunitario para intervenir en murales en el entorno de sus instalaciones. (inicio inmediato)</w:t>
            </w:r>
          </w:p>
        </w:tc>
        <w:tc>
          <w:tcPr>
            <w:tcW w:w="2924" w:type="dxa"/>
          </w:tcPr>
          <w:p w:rsidR="00F9243B" w:rsidRPr="00690E70" w:rsidRDefault="00F9243B" w:rsidP="00F52D4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Guayaquil:</w:t>
            </w:r>
            <w:r w:rsidR="00D74EB9" w:rsidRPr="00690E7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Av. Pedro Menéndez Gilbert y</w:t>
            </w:r>
            <w:r w:rsidR="00770E6A" w:rsidRPr="00690E7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74EB9" w:rsidRPr="00690E7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Guayaquil </w:t>
            </w: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267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Mano Man</w:t>
            </w:r>
            <w:r w:rsidR="00307E3A" w:rsidRPr="00690E70">
              <w:rPr>
                <w:rFonts w:ascii="Arial" w:hAnsi="Arial" w:cs="Arial"/>
                <w:bCs/>
                <w:sz w:val="20"/>
                <w:szCs w:val="20"/>
              </w:rPr>
              <w:t>aba</w:t>
            </w:r>
          </w:p>
        </w:tc>
        <w:tc>
          <w:tcPr>
            <w:tcW w:w="2410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Centro intercultural – biblioteca en Don Juan</w:t>
            </w:r>
            <w:r w:rsidR="006F7834" w:rsidRPr="00690E70">
              <w:rPr>
                <w:rFonts w:ascii="Arial" w:hAnsi="Arial" w:cs="Arial"/>
                <w:sz w:val="20"/>
                <w:szCs w:val="20"/>
              </w:rPr>
              <w:t>. Arte y Cultura</w:t>
            </w:r>
          </w:p>
        </w:tc>
        <w:tc>
          <w:tcPr>
            <w:tcW w:w="2693" w:type="dxa"/>
          </w:tcPr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Niños, niñas y jóvenes de sectores vulnerables</w:t>
            </w:r>
          </w:p>
        </w:tc>
        <w:tc>
          <w:tcPr>
            <w:tcW w:w="3249" w:type="dxa"/>
          </w:tcPr>
          <w:p w:rsidR="00F9243B" w:rsidRPr="00690E70" w:rsidRDefault="00F9243B" w:rsidP="0005521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Requiere de estudiantes (durante 15 días, en horario de 09h00 a 12h00 y de 15h00 a 17h00), para realizar actividades de acercamiento al arte. (Ofrecen hospedaje y alimentación para una o dos personas</w:t>
            </w:r>
            <w:r w:rsidR="001C30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4" w:type="dxa"/>
          </w:tcPr>
          <w:p w:rsidR="00F9243B" w:rsidRPr="00690E70" w:rsidRDefault="00030ED7" w:rsidP="00E6207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Provincia</w:t>
            </w:r>
            <w:r w:rsidR="00F9243B" w:rsidRPr="00690E70">
              <w:rPr>
                <w:rFonts w:ascii="Arial" w:hAnsi="Arial" w:cs="Arial"/>
                <w:sz w:val="20"/>
                <w:szCs w:val="20"/>
              </w:rPr>
              <w:t xml:space="preserve"> Manabí</w:t>
            </w:r>
            <w:r w:rsidR="00084258" w:rsidRPr="00690E70">
              <w:rPr>
                <w:rFonts w:ascii="Arial" w:hAnsi="Arial" w:cs="Arial"/>
                <w:sz w:val="20"/>
                <w:szCs w:val="20"/>
              </w:rPr>
              <w:t>, Cantón Jama</w:t>
            </w:r>
          </w:p>
          <w:p w:rsidR="00F9243B" w:rsidRPr="00690E70" w:rsidRDefault="00F9243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43B" w:rsidRPr="00690E70" w:rsidTr="00945CE0">
        <w:tc>
          <w:tcPr>
            <w:tcW w:w="441" w:type="dxa"/>
          </w:tcPr>
          <w:p w:rsidR="00F9243B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2673" w:type="dxa"/>
          </w:tcPr>
          <w:p w:rsidR="00F9243B" w:rsidRPr="00690E70" w:rsidRDefault="00307E3A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Secretaria Técnica de Prevención de Drogas</w:t>
            </w:r>
          </w:p>
        </w:tc>
        <w:tc>
          <w:tcPr>
            <w:tcW w:w="2410" w:type="dxa"/>
          </w:tcPr>
          <w:p w:rsidR="00F9243B" w:rsidRPr="00690E70" w:rsidRDefault="00EF5084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Promoción y prevención del consumo de sustancias sujetas a fiscalización</w:t>
            </w:r>
          </w:p>
        </w:tc>
        <w:tc>
          <w:tcPr>
            <w:tcW w:w="2693" w:type="dxa"/>
          </w:tcPr>
          <w:p w:rsidR="00F9243B" w:rsidRPr="00690E70" w:rsidRDefault="00EF5084" w:rsidP="00EB698D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Niños, niñas y jóvenes de sectores vulnerables al micro tráfico en el Cerro las Cabras</w:t>
            </w:r>
          </w:p>
        </w:tc>
        <w:tc>
          <w:tcPr>
            <w:tcW w:w="3249" w:type="dxa"/>
          </w:tcPr>
          <w:p w:rsidR="00F9243B" w:rsidRPr="00690E70" w:rsidRDefault="00EF5084" w:rsidP="00547EBC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Desarrollar talleres de distintas manifestaciones artísticas</w:t>
            </w:r>
            <w:r w:rsidR="00084A96">
              <w:rPr>
                <w:rFonts w:ascii="Arial" w:hAnsi="Arial" w:cs="Arial"/>
                <w:bCs/>
                <w:sz w:val="20"/>
                <w:szCs w:val="20"/>
              </w:rPr>
              <w:t xml:space="preserve"> en comunidades vulnerables.</w:t>
            </w:r>
          </w:p>
        </w:tc>
        <w:tc>
          <w:tcPr>
            <w:tcW w:w="2924" w:type="dxa"/>
          </w:tcPr>
          <w:p w:rsidR="00F9243B" w:rsidRPr="00690E70" w:rsidRDefault="00EF5084" w:rsidP="00460412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Cantón Durán: Cerro las Cabras</w:t>
            </w:r>
          </w:p>
        </w:tc>
      </w:tr>
      <w:tr w:rsidR="00307E3A" w:rsidRPr="00690E70" w:rsidTr="00945CE0">
        <w:tc>
          <w:tcPr>
            <w:tcW w:w="441" w:type="dxa"/>
          </w:tcPr>
          <w:p w:rsidR="00307E3A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2673" w:type="dxa"/>
          </w:tcPr>
          <w:p w:rsidR="00307E3A" w:rsidRPr="00690E70" w:rsidRDefault="005B2347" w:rsidP="005B234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Instituto de Fomento de las Artes, Innovación y Creatividades (IFAIC)</w:t>
            </w:r>
          </w:p>
        </w:tc>
        <w:tc>
          <w:tcPr>
            <w:tcW w:w="2410" w:type="dxa"/>
          </w:tcPr>
          <w:p w:rsidR="00307E3A" w:rsidRPr="00690E70" w:rsidRDefault="00E7179B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Fomento y desarrollo de las artes: </w:t>
            </w:r>
            <w:r w:rsidRPr="00690E7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creación, circulación, </w:t>
            </w:r>
            <w:r w:rsidRPr="00690E7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investigación y comercialización</w:t>
            </w:r>
          </w:p>
        </w:tc>
        <w:tc>
          <w:tcPr>
            <w:tcW w:w="2693" w:type="dxa"/>
          </w:tcPr>
          <w:p w:rsidR="00307E3A" w:rsidRPr="00690E70" w:rsidRDefault="000B3202" w:rsidP="00EB698D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lastRenderedPageBreak/>
              <w:t>Artistas, gestores culturales, creadores</w:t>
            </w:r>
          </w:p>
        </w:tc>
        <w:tc>
          <w:tcPr>
            <w:tcW w:w="3249" w:type="dxa"/>
          </w:tcPr>
          <w:p w:rsidR="00307E3A" w:rsidRPr="00690E70" w:rsidRDefault="006E5DDA" w:rsidP="00547EBC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Desarrollar proyectos de formación de públicos</w:t>
            </w:r>
            <w:r w:rsidR="00084A96">
              <w:rPr>
                <w:rFonts w:ascii="Arial" w:hAnsi="Arial" w:cs="Arial"/>
                <w:sz w:val="20"/>
                <w:szCs w:val="20"/>
              </w:rPr>
              <w:t xml:space="preserve"> y capacitación a gestores culturales locales.</w:t>
            </w:r>
          </w:p>
        </w:tc>
        <w:tc>
          <w:tcPr>
            <w:tcW w:w="2924" w:type="dxa"/>
          </w:tcPr>
          <w:p w:rsidR="00307E3A" w:rsidRPr="00690E70" w:rsidRDefault="006E5DDA" w:rsidP="00460412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A nivel nacional</w:t>
            </w:r>
          </w:p>
        </w:tc>
      </w:tr>
      <w:tr w:rsidR="00307E3A" w:rsidRPr="00690E70" w:rsidTr="00945CE0">
        <w:tc>
          <w:tcPr>
            <w:tcW w:w="441" w:type="dxa"/>
          </w:tcPr>
          <w:p w:rsidR="00307E3A" w:rsidRPr="00690E70" w:rsidRDefault="005D36A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673" w:type="dxa"/>
          </w:tcPr>
          <w:p w:rsidR="00307E3A" w:rsidRPr="00690E70" w:rsidRDefault="005A6021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Unidad Educativa Fiscal “Monseñor </w:t>
            </w:r>
            <w:proofErr w:type="spellStart"/>
            <w:r w:rsidRPr="00690E70">
              <w:rPr>
                <w:rFonts w:ascii="Arial" w:hAnsi="Arial" w:cs="Arial"/>
                <w:bCs/>
                <w:sz w:val="20"/>
                <w:szCs w:val="20"/>
              </w:rPr>
              <w:t>Leonidas</w:t>
            </w:r>
            <w:proofErr w:type="spellEnd"/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 Proaño”</w:t>
            </w:r>
          </w:p>
        </w:tc>
        <w:tc>
          <w:tcPr>
            <w:tcW w:w="2410" w:type="dxa"/>
          </w:tcPr>
          <w:p w:rsidR="00307E3A" w:rsidRPr="00690E70" w:rsidRDefault="00925817" w:rsidP="00B9304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Educación escolar </w:t>
            </w:r>
          </w:p>
        </w:tc>
        <w:tc>
          <w:tcPr>
            <w:tcW w:w="2693" w:type="dxa"/>
          </w:tcPr>
          <w:p w:rsidR="00307E3A" w:rsidRPr="00690E70" w:rsidRDefault="00925817" w:rsidP="00EB698D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Niños, niñas y adolescentes del centro educativo y comunidad</w:t>
            </w:r>
          </w:p>
        </w:tc>
        <w:tc>
          <w:tcPr>
            <w:tcW w:w="3249" w:type="dxa"/>
          </w:tcPr>
          <w:p w:rsidR="00307E3A" w:rsidRPr="00690E70" w:rsidRDefault="00925817" w:rsidP="00547EBC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Creación de un mural alegórico en la Unidad Educativa.</w:t>
            </w:r>
          </w:p>
        </w:tc>
        <w:tc>
          <w:tcPr>
            <w:tcW w:w="2924" w:type="dxa"/>
          </w:tcPr>
          <w:p w:rsidR="00307E3A" w:rsidRPr="00690E70" w:rsidRDefault="00D7611A" w:rsidP="00460412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Guayaquil: Flor de Bastión, bloque 6</w:t>
            </w:r>
          </w:p>
        </w:tc>
      </w:tr>
      <w:tr w:rsidR="00307E3A" w:rsidRPr="00690E70" w:rsidTr="00945CE0">
        <w:tc>
          <w:tcPr>
            <w:tcW w:w="441" w:type="dxa"/>
          </w:tcPr>
          <w:p w:rsidR="00307E3A" w:rsidRPr="00690E70" w:rsidRDefault="005D36A1" w:rsidP="00307E3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2673" w:type="dxa"/>
          </w:tcPr>
          <w:p w:rsidR="00307E3A" w:rsidRPr="00690E70" w:rsidRDefault="00307E3A" w:rsidP="00307E3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Fundación Jesús Obrero</w:t>
            </w:r>
          </w:p>
        </w:tc>
        <w:tc>
          <w:tcPr>
            <w:tcW w:w="2410" w:type="dxa"/>
          </w:tcPr>
          <w:p w:rsidR="00307E3A" w:rsidRPr="00690E70" w:rsidRDefault="00307E3A" w:rsidP="00307E3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>Atención y asistencia humanitaria, técnica y espiritual</w:t>
            </w:r>
          </w:p>
        </w:tc>
        <w:tc>
          <w:tcPr>
            <w:tcW w:w="2693" w:type="dxa"/>
          </w:tcPr>
          <w:p w:rsidR="00307E3A" w:rsidRPr="00690E70" w:rsidRDefault="00307E3A" w:rsidP="00307E3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Niños, niñas y jóvenes y padres de familia de sectores marginales.</w:t>
            </w:r>
          </w:p>
        </w:tc>
        <w:tc>
          <w:tcPr>
            <w:tcW w:w="3249" w:type="dxa"/>
          </w:tcPr>
          <w:p w:rsidR="00307E3A" w:rsidRPr="00690E70" w:rsidRDefault="00307E3A" w:rsidP="00307E3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sz w:val="20"/>
                <w:szCs w:val="20"/>
              </w:rPr>
              <w:t>Invita a estudiantes de la Universidad de las Artes a realizar servicio comunitario en dicha organización, mediante la realización de cursos y talleres.</w:t>
            </w:r>
          </w:p>
        </w:tc>
        <w:tc>
          <w:tcPr>
            <w:tcW w:w="2924" w:type="dxa"/>
          </w:tcPr>
          <w:p w:rsidR="00307E3A" w:rsidRPr="00690E70" w:rsidRDefault="00307E3A" w:rsidP="00307E3A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90E70">
              <w:rPr>
                <w:rFonts w:ascii="Arial" w:hAnsi="Arial" w:cs="Arial"/>
                <w:bCs/>
                <w:sz w:val="20"/>
                <w:szCs w:val="20"/>
              </w:rPr>
              <w:t xml:space="preserve">Parroquia Pascuales, sector </w:t>
            </w:r>
            <w:proofErr w:type="spellStart"/>
            <w:r w:rsidRPr="00690E70">
              <w:rPr>
                <w:rFonts w:ascii="Arial" w:hAnsi="Arial" w:cs="Arial"/>
                <w:bCs/>
                <w:sz w:val="20"/>
                <w:szCs w:val="20"/>
              </w:rPr>
              <w:t>Paquisha</w:t>
            </w:r>
            <w:proofErr w:type="spellEnd"/>
          </w:p>
        </w:tc>
      </w:tr>
    </w:tbl>
    <w:p w:rsidR="00690E70" w:rsidRDefault="00690E70" w:rsidP="003E391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3E3913" w:rsidRPr="00690E70" w:rsidRDefault="00A01C0C" w:rsidP="003E391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690E70">
        <w:rPr>
          <w:rFonts w:ascii="Arial" w:hAnsi="Arial" w:cs="Arial"/>
          <w:b/>
          <w:bCs/>
          <w:sz w:val="20"/>
          <w:szCs w:val="20"/>
        </w:rPr>
        <w:t>Mayor información, enlaces y asistencia técnica en la Dirección de Vinculación con la Comunidad</w:t>
      </w:r>
    </w:p>
    <w:p w:rsidR="00A01C0C" w:rsidRPr="00690E70" w:rsidRDefault="00A01C0C" w:rsidP="003E391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690E70">
        <w:rPr>
          <w:rFonts w:ascii="Arial" w:hAnsi="Arial" w:cs="Arial"/>
          <w:b/>
          <w:bCs/>
          <w:sz w:val="20"/>
          <w:szCs w:val="20"/>
        </w:rPr>
        <w:t>Teléfono:</w:t>
      </w:r>
      <w:r w:rsidR="00690E70">
        <w:rPr>
          <w:rFonts w:ascii="Arial" w:hAnsi="Arial" w:cs="Arial"/>
          <w:b/>
          <w:bCs/>
          <w:sz w:val="20"/>
          <w:szCs w:val="20"/>
        </w:rPr>
        <w:t xml:space="preserve"> 042590700 E</w:t>
      </w:r>
      <w:r w:rsidRPr="00690E70">
        <w:rPr>
          <w:rFonts w:ascii="Arial" w:hAnsi="Arial" w:cs="Arial"/>
          <w:b/>
          <w:bCs/>
          <w:sz w:val="20"/>
          <w:szCs w:val="20"/>
        </w:rPr>
        <w:t>xt 3016</w:t>
      </w:r>
    </w:p>
    <w:p w:rsidR="00A01C0C" w:rsidRPr="00690E70" w:rsidRDefault="00A01C0C" w:rsidP="003E391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690E70">
        <w:rPr>
          <w:rFonts w:ascii="Arial" w:hAnsi="Arial" w:cs="Arial"/>
          <w:b/>
          <w:bCs/>
          <w:sz w:val="20"/>
          <w:szCs w:val="20"/>
        </w:rPr>
        <w:t xml:space="preserve">Correo: </w:t>
      </w:r>
      <w:hyperlink r:id="rId7" w:history="1">
        <w:r w:rsidR="00690E70" w:rsidRPr="0089008E">
          <w:rPr>
            <w:rStyle w:val="Hipervnculo"/>
            <w:rFonts w:ascii="Arial" w:hAnsi="Arial" w:cs="Arial"/>
            <w:b/>
            <w:bCs/>
            <w:sz w:val="20"/>
            <w:szCs w:val="20"/>
          </w:rPr>
          <w:t>carlos.sanchez@uartes.edu.ec</w:t>
        </w:r>
      </w:hyperlink>
      <w:r w:rsidR="00690E70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sectPr w:rsidR="00A01C0C" w:rsidRPr="00690E70" w:rsidSect="00F9243B">
      <w:head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52" w:rsidRDefault="00F47652" w:rsidP="00690E70">
      <w:pPr>
        <w:spacing w:after="0" w:line="240" w:lineRule="auto"/>
      </w:pPr>
      <w:r>
        <w:separator/>
      </w:r>
    </w:p>
  </w:endnote>
  <w:endnote w:type="continuationSeparator" w:id="0">
    <w:p w:rsidR="00F47652" w:rsidRDefault="00F47652" w:rsidP="0069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52" w:rsidRDefault="00F47652" w:rsidP="00690E70">
      <w:pPr>
        <w:spacing w:after="0" w:line="240" w:lineRule="auto"/>
      </w:pPr>
      <w:r>
        <w:separator/>
      </w:r>
    </w:p>
  </w:footnote>
  <w:footnote w:type="continuationSeparator" w:id="0">
    <w:p w:rsidR="00F47652" w:rsidRDefault="00F47652" w:rsidP="0069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E70" w:rsidRDefault="00690E70" w:rsidP="00C87822">
    <w:pPr>
      <w:rPr>
        <w:rFonts w:ascii="Arial Narrow" w:hAnsi="Arial Narrow"/>
        <w:b/>
        <w:sz w:val="28"/>
        <w:szCs w:val="28"/>
      </w:rPr>
    </w:pPr>
    <w:r w:rsidRPr="00B320D0"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15E678F" wp14:editId="2DB7A7C6">
          <wp:simplePos x="0" y="0"/>
          <wp:positionH relativeFrom="column">
            <wp:posOffset>-400050</wp:posOffset>
          </wp:positionH>
          <wp:positionV relativeFrom="paragraph">
            <wp:posOffset>-412115</wp:posOffset>
          </wp:positionV>
          <wp:extent cx="1947545" cy="65532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7822">
      <w:rPr>
        <w:rFonts w:ascii="Arial Narrow" w:hAnsi="Arial Narrow"/>
        <w:b/>
        <w:sz w:val="28"/>
        <w:szCs w:val="28"/>
      </w:rPr>
      <w:t xml:space="preserve">                          </w:t>
    </w:r>
    <w:r>
      <w:rPr>
        <w:rFonts w:ascii="Arial Narrow" w:hAnsi="Arial Narrow"/>
        <w:b/>
        <w:sz w:val="28"/>
        <w:szCs w:val="28"/>
      </w:rPr>
      <w:t>DIRECCIÓN DE VINCULACIÓN CON LA COMUNIDAD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13"/>
    <w:rsid w:val="00020E0F"/>
    <w:rsid w:val="00030ED7"/>
    <w:rsid w:val="0005521F"/>
    <w:rsid w:val="00084258"/>
    <w:rsid w:val="00084A96"/>
    <w:rsid w:val="000B3202"/>
    <w:rsid w:val="001464AF"/>
    <w:rsid w:val="001C308E"/>
    <w:rsid w:val="002273F0"/>
    <w:rsid w:val="00250B56"/>
    <w:rsid w:val="002677D0"/>
    <w:rsid w:val="002A6C15"/>
    <w:rsid w:val="002D2F53"/>
    <w:rsid w:val="00307E3A"/>
    <w:rsid w:val="003E3913"/>
    <w:rsid w:val="00460000"/>
    <w:rsid w:val="00460412"/>
    <w:rsid w:val="00491A20"/>
    <w:rsid w:val="00526CD3"/>
    <w:rsid w:val="00547EBC"/>
    <w:rsid w:val="005875F8"/>
    <w:rsid w:val="005A6021"/>
    <w:rsid w:val="005B2347"/>
    <w:rsid w:val="005D36A1"/>
    <w:rsid w:val="005F2F6A"/>
    <w:rsid w:val="0067435D"/>
    <w:rsid w:val="00690E70"/>
    <w:rsid w:val="006D1A27"/>
    <w:rsid w:val="006D6E20"/>
    <w:rsid w:val="006E5DDA"/>
    <w:rsid w:val="006F7834"/>
    <w:rsid w:val="00700761"/>
    <w:rsid w:val="007053F0"/>
    <w:rsid w:val="007230F6"/>
    <w:rsid w:val="007677F3"/>
    <w:rsid w:val="00770E6A"/>
    <w:rsid w:val="007C4976"/>
    <w:rsid w:val="00803BAE"/>
    <w:rsid w:val="00823E30"/>
    <w:rsid w:val="00870FBD"/>
    <w:rsid w:val="008A3840"/>
    <w:rsid w:val="008C33B5"/>
    <w:rsid w:val="008F6458"/>
    <w:rsid w:val="009114DC"/>
    <w:rsid w:val="00925817"/>
    <w:rsid w:val="00945CE0"/>
    <w:rsid w:val="00981CCD"/>
    <w:rsid w:val="00A01C0C"/>
    <w:rsid w:val="00A32978"/>
    <w:rsid w:val="00A44AFF"/>
    <w:rsid w:val="00A4661F"/>
    <w:rsid w:val="00A563DE"/>
    <w:rsid w:val="00A67238"/>
    <w:rsid w:val="00A7680A"/>
    <w:rsid w:val="00B27755"/>
    <w:rsid w:val="00B70AC9"/>
    <w:rsid w:val="00B86B06"/>
    <w:rsid w:val="00B9304A"/>
    <w:rsid w:val="00BC0DCC"/>
    <w:rsid w:val="00BF64C3"/>
    <w:rsid w:val="00BF7FE0"/>
    <w:rsid w:val="00C03411"/>
    <w:rsid w:val="00C87822"/>
    <w:rsid w:val="00D23CFA"/>
    <w:rsid w:val="00D74EB9"/>
    <w:rsid w:val="00D7611A"/>
    <w:rsid w:val="00D87607"/>
    <w:rsid w:val="00DA099F"/>
    <w:rsid w:val="00DB499F"/>
    <w:rsid w:val="00E00641"/>
    <w:rsid w:val="00E6207C"/>
    <w:rsid w:val="00E7179B"/>
    <w:rsid w:val="00EB059F"/>
    <w:rsid w:val="00EB14D9"/>
    <w:rsid w:val="00EB698D"/>
    <w:rsid w:val="00EF5084"/>
    <w:rsid w:val="00F47652"/>
    <w:rsid w:val="00F52D47"/>
    <w:rsid w:val="00F8388D"/>
    <w:rsid w:val="00F9243B"/>
    <w:rsid w:val="00FB00BD"/>
    <w:rsid w:val="00FC0F03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818A35-E122-42DE-A756-1506A2E0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E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3E3913"/>
    <w:rPr>
      <w:color w:val="0000FF"/>
      <w:u w:val="single"/>
    </w:rPr>
  </w:style>
  <w:style w:type="paragraph" w:customStyle="1" w:styleId="xxmsonormal">
    <w:name w:val="x_xmsonormal"/>
    <w:basedOn w:val="Normal"/>
    <w:rsid w:val="003E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39"/>
    <w:rsid w:val="003E3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0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70"/>
  </w:style>
  <w:style w:type="paragraph" w:styleId="Piedepgina">
    <w:name w:val="footer"/>
    <w:basedOn w:val="Normal"/>
    <w:link w:val="PiedepginaCar"/>
    <w:uiPriority w:val="99"/>
    <w:unhideWhenUsed/>
    <w:rsid w:val="00690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70"/>
  </w:style>
  <w:style w:type="character" w:styleId="Refdecomentario">
    <w:name w:val="annotation reference"/>
    <w:basedOn w:val="Fuentedeprrafopredeter"/>
    <w:uiPriority w:val="99"/>
    <w:semiHidden/>
    <w:unhideWhenUsed/>
    <w:rsid w:val="00690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0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0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0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0E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los.sanchez@uartes.edu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aypatrimonio.gob.e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Sanchez Quinchuela</dc:creator>
  <cp:keywords/>
  <dc:description/>
  <cp:lastModifiedBy>Carlos Sanchez Quinchuela</cp:lastModifiedBy>
  <cp:revision>83</cp:revision>
  <dcterms:created xsi:type="dcterms:W3CDTF">2018-04-16T22:24:00Z</dcterms:created>
  <dcterms:modified xsi:type="dcterms:W3CDTF">2018-04-26T17:23:00Z</dcterms:modified>
</cp:coreProperties>
</file>